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B4FAC">
      <w:pPr>
        <w:spacing w:line="560" w:lineRule="exact"/>
        <w:jc w:val="center"/>
        <w:rPr>
          <w:rFonts w:hint="eastAsia" w:ascii="方正小标宋简体" w:hAnsi="仿宋_GB2312" w:eastAsia="方正小标宋简体" w:cs="仿宋_GB2312"/>
          <w:color w:val="000000" w:themeColor="text1"/>
          <w:sz w:val="52"/>
          <w:szCs w:val="52"/>
          <w14:textFill>
            <w14:solidFill>
              <w14:schemeClr w14:val="tx1"/>
            </w14:solidFill>
          </w14:textFill>
        </w:rPr>
      </w:pPr>
    </w:p>
    <w:p w14:paraId="309D1676">
      <w:pPr>
        <w:spacing w:line="560" w:lineRule="exact"/>
        <w:jc w:val="center"/>
        <w:rPr>
          <w:rFonts w:hint="eastAsia" w:ascii="方正小标宋简体" w:hAnsi="仿宋_GB2312" w:eastAsia="方正小标宋简体" w:cs="仿宋_GB2312"/>
          <w:color w:val="000000" w:themeColor="text1"/>
          <w:sz w:val="52"/>
          <w:szCs w:val="52"/>
          <w14:textFill>
            <w14:solidFill>
              <w14:schemeClr w14:val="tx1"/>
            </w14:solidFill>
          </w14:textFill>
        </w:rPr>
      </w:pPr>
    </w:p>
    <w:p w14:paraId="1AEAC2AF">
      <w:pPr>
        <w:spacing w:line="560" w:lineRule="exact"/>
        <w:jc w:val="center"/>
        <w:rPr>
          <w:rFonts w:hint="eastAsia" w:ascii="方正小标宋简体" w:hAnsi="仿宋_GB2312" w:eastAsia="方正小标宋简体" w:cs="仿宋_GB2312"/>
          <w:color w:val="000000" w:themeColor="text1"/>
          <w:sz w:val="52"/>
          <w:szCs w:val="52"/>
          <w14:textFill>
            <w14:solidFill>
              <w14:schemeClr w14:val="tx1"/>
            </w14:solidFill>
          </w14:textFill>
        </w:rPr>
      </w:pPr>
    </w:p>
    <w:p w14:paraId="5D4DC93C">
      <w:pPr>
        <w:spacing w:line="560" w:lineRule="exact"/>
        <w:jc w:val="center"/>
        <w:rPr>
          <w:rFonts w:hint="eastAsia" w:ascii="方正小标宋简体" w:hAnsi="仿宋_GB2312" w:eastAsia="方正小标宋简体" w:cs="仿宋_GB2312"/>
          <w:color w:val="000000" w:themeColor="text1"/>
          <w:sz w:val="52"/>
          <w:szCs w:val="52"/>
          <w14:textFill>
            <w14:solidFill>
              <w14:schemeClr w14:val="tx1"/>
            </w14:solidFill>
          </w14:textFill>
        </w:rPr>
      </w:pPr>
    </w:p>
    <w:p w14:paraId="0344012A">
      <w:pPr>
        <w:spacing w:line="560" w:lineRule="exact"/>
        <w:jc w:val="center"/>
        <w:rPr>
          <w:rFonts w:hint="eastAsia" w:ascii="方正小标宋简体" w:hAnsi="仿宋_GB2312" w:eastAsia="方正小标宋简体" w:cs="仿宋_GB2312"/>
          <w:color w:val="000000" w:themeColor="text1"/>
          <w:sz w:val="52"/>
          <w:szCs w:val="52"/>
          <w14:textFill>
            <w14:solidFill>
              <w14:schemeClr w14:val="tx1"/>
            </w14:solidFill>
          </w14:textFill>
        </w:rPr>
      </w:pPr>
    </w:p>
    <w:p w14:paraId="069BEE22">
      <w:pPr>
        <w:spacing w:line="560" w:lineRule="exact"/>
        <w:jc w:val="center"/>
        <w:rPr>
          <w:rFonts w:hint="eastAsia" w:ascii="方正小标宋简体" w:hAnsi="仿宋_GB2312" w:eastAsia="方正小标宋简体" w:cs="仿宋_GB2312"/>
          <w:color w:val="000000" w:themeColor="text1"/>
          <w:sz w:val="52"/>
          <w:szCs w:val="52"/>
          <w14:textFill>
            <w14:solidFill>
              <w14:schemeClr w14:val="tx1"/>
            </w14:solidFill>
          </w14:textFill>
        </w:rPr>
      </w:pPr>
    </w:p>
    <w:p w14:paraId="5898013A">
      <w:pPr>
        <w:spacing w:line="560" w:lineRule="exact"/>
        <w:ind w:firstLine="1040" w:firstLineChars="200"/>
        <w:jc w:val="center"/>
        <w:rPr>
          <w:rFonts w:ascii="方正小标宋简体" w:hAnsi="仿宋_GB2312" w:eastAsia="方正小标宋简体" w:cs="仿宋_GB2312"/>
          <w:color w:val="000000" w:themeColor="text1"/>
          <w:sz w:val="52"/>
          <w:szCs w:val="52"/>
          <w14:textFill>
            <w14:solidFill>
              <w14:schemeClr w14:val="tx1"/>
            </w14:solidFill>
          </w14:textFill>
        </w:rPr>
      </w:pPr>
      <w:r>
        <w:rPr>
          <w:rFonts w:hint="eastAsia" w:ascii="方正小标宋简体" w:hAnsi="仿宋_GB2312" w:eastAsia="方正小标宋简体" w:cs="仿宋_GB2312"/>
          <w:color w:val="000000" w:themeColor="text1"/>
          <w:sz w:val="52"/>
          <w:szCs w:val="52"/>
          <w14:textFill>
            <w14:solidFill>
              <w14:schemeClr w14:val="tx1"/>
            </w14:solidFill>
          </w14:textFill>
        </w:rPr>
        <w:t>西安商贸物流集团有限公司</w:t>
      </w:r>
    </w:p>
    <w:p w14:paraId="6751D896">
      <w:pPr>
        <w:spacing w:line="560" w:lineRule="exact"/>
        <w:ind w:firstLine="1040" w:firstLineChars="200"/>
        <w:jc w:val="center"/>
        <w:rPr>
          <w:rFonts w:ascii="方正小标宋简体" w:hAnsi="仿宋_GB2312" w:eastAsia="方正小标宋简体" w:cs="仿宋_GB2312"/>
          <w:color w:val="000000" w:themeColor="text1"/>
          <w:sz w:val="52"/>
          <w:szCs w:val="52"/>
          <w14:textFill>
            <w14:solidFill>
              <w14:schemeClr w14:val="tx1"/>
            </w14:solidFill>
          </w14:textFill>
        </w:rPr>
      </w:pPr>
      <w:r>
        <w:rPr>
          <w:rFonts w:hint="eastAsia" w:ascii="方正小标宋简体" w:hAnsi="仿宋_GB2312" w:eastAsia="方正小标宋简体" w:cs="仿宋_GB2312"/>
          <w:color w:val="000000" w:themeColor="text1"/>
          <w:sz w:val="52"/>
          <w:szCs w:val="52"/>
          <w14:textFill>
            <w14:solidFill>
              <w14:schemeClr w14:val="tx1"/>
            </w14:solidFill>
          </w14:textFill>
        </w:rPr>
        <w:t>2024年</w:t>
      </w:r>
      <w:r>
        <w:rPr>
          <w:rFonts w:hint="eastAsia" w:ascii="方正小标宋简体" w:hAnsi="仿宋_GB2312" w:eastAsia="方正小标宋简体" w:cs="仿宋_GB2312"/>
          <w:color w:val="000000" w:themeColor="text1"/>
          <w:sz w:val="52"/>
          <w:szCs w:val="52"/>
          <w:lang w:val="en-US" w:eastAsia="zh-CN"/>
          <w14:textFill>
            <w14:solidFill>
              <w14:schemeClr w14:val="tx1"/>
            </w14:solidFill>
          </w14:textFill>
        </w:rPr>
        <w:t>资产评估</w:t>
      </w:r>
      <w:r>
        <w:rPr>
          <w:rFonts w:hint="eastAsia" w:ascii="方正小标宋简体" w:hAnsi="仿宋_GB2312" w:eastAsia="方正小标宋简体" w:cs="仿宋_GB2312"/>
          <w:color w:val="000000" w:themeColor="text1"/>
          <w:sz w:val="52"/>
          <w:szCs w:val="52"/>
          <w14:textFill>
            <w14:solidFill>
              <w14:schemeClr w14:val="tx1"/>
            </w14:solidFill>
          </w14:textFill>
        </w:rPr>
        <w:t>采购项目</w:t>
      </w:r>
    </w:p>
    <w:p w14:paraId="7D8915D8">
      <w:pPr>
        <w:spacing w:line="560" w:lineRule="exact"/>
        <w:ind w:firstLine="1040" w:firstLineChars="200"/>
        <w:jc w:val="center"/>
        <w:rPr>
          <w:rFonts w:ascii="方正小标宋简体" w:hAnsi="仿宋_GB2312" w:eastAsia="方正小标宋简体" w:cs="仿宋_GB2312"/>
          <w:color w:val="000000" w:themeColor="text1"/>
          <w:sz w:val="52"/>
          <w:szCs w:val="52"/>
          <w14:textFill>
            <w14:solidFill>
              <w14:schemeClr w14:val="tx1"/>
            </w14:solidFill>
          </w14:textFill>
        </w:rPr>
      </w:pPr>
      <w:r>
        <w:rPr>
          <w:rFonts w:hint="eastAsia" w:ascii="方正小标宋简体" w:hAnsi="仿宋_GB2312" w:eastAsia="方正小标宋简体" w:cs="仿宋_GB2312"/>
          <w:color w:val="000000" w:themeColor="text1"/>
          <w:sz w:val="52"/>
          <w:szCs w:val="52"/>
          <w14:textFill>
            <w14:solidFill>
              <w14:schemeClr w14:val="tx1"/>
            </w14:solidFill>
          </w14:textFill>
        </w:rPr>
        <w:t>询比文件</w:t>
      </w:r>
    </w:p>
    <w:p w14:paraId="1DCA0785">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68618147">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5501EB97">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6115D368">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266E5C5B">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613E77F6">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66FF916D">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3C8A22B8">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57E9C058">
      <w:pPr>
        <w:autoSpaceDE w:val="0"/>
        <w:autoSpaceDN w:val="0"/>
        <w:spacing w:line="560" w:lineRule="exact"/>
        <w:ind w:firstLine="723" w:firstLineChars="200"/>
        <w:jc w:val="center"/>
        <w:rPr>
          <w:rFonts w:ascii="楷体" w:hAnsi="楷体" w:eastAsia="楷体" w:cs="仿宋_GB2312"/>
          <w:b/>
          <w:sz w:val="36"/>
          <w:szCs w:val="36"/>
        </w:rPr>
      </w:pPr>
      <w:r>
        <w:rPr>
          <w:rFonts w:hint="eastAsia" w:ascii="楷体" w:hAnsi="楷体" w:eastAsia="楷体" w:cs="仿宋_GB2312"/>
          <w:b/>
          <w:sz w:val="36"/>
          <w:szCs w:val="36"/>
        </w:rPr>
        <w:t>采 购</w:t>
      </w:r>
      <w:r>
        <w:rPr>
          <w:rFonts w:hint="eastAsia" w:ascii="楷体" w:hAnsi="楷体" w:eastAsia="楷体" w:cs="仿宋_GB2312"/>
          <w:b/>
          <w:sz w:val="36"/>
          <w:szCs w:val="36"/>
          <w:lang w:val="zh-CN"/>
        </w:rPr>
        <w:t xml:space="preserve"> 人：</w:t>
      </w:r>
      <w:r>
        <w:rPr>
          <w:rFonts w:hint="eastAsia" w:ascii="楷体" w:hAnsi="楷体" w:eastAsia="楷体" w:cs="仿宋_GB2312"/>
          <w:b/>
          <w:sz w:val="36"/>
          <w:szCs w:val="36"/>
        </w:rPr>
        <w:t>西安商贸物流集团有限公司</w:t>
      </w:r>
    </w:p>
    <w:p w14:paraId="0E00F065">
      <w:pPr>
        <w:spacing w:line="560" w:lineRule="exact"/>
        <w:ind w:firstLine="723" w:firstLineChars="200"/>
        <w:jc w:val="center"/>
        <w:rPr>
          <w:rFonts w:ascii="楷体" w:hAnsi="楷体" w:eastAsia="楷体" w:cs="仿宋_GB2312"/>
          <w:b/>
          <w:sz w:val="36"/>
          <w:szCs w:val="36"/>
          <w:lang w:val="zh-CN"/>
        </w:rPr>
      </w:pPr>
      <w:r>
        <w:rPr>
          <w:rFonts w:hint="eastAsia" w:ascii="楷体" w:hAnsi="楷体" w:eastAsia="楷体" w:cs="仿宋_GB2312"/>
          <w:b/>
          <w:sz w:val="36"/>
          <w:szCs w:val="36"/>
          <w:lang w:val="zh-CN"/>
        </w:rPr>
        <w:t>二</w:t>
      </w:r>
      <w:r>
        <w:rPr>
          <w:rFonts w:hint="eastAsia" w:ascii="楷体" w:hAnsi="楷体" w:eastAsia="楷体" w:cs="宋体"/>
          <w:b/>
          <w:sz w:val="36"/>
          <w:szCs w:val="36"/>
          <w:lang w:val="zh-CN"/>
        </w:rPr>
        <w:t>〇</w:t>
      </w:r>
      <w:r>
        <w:rPr>
          <w:rFonts w:hint="eastAsia" w:ascii="楷体" w:hAnsi="楷体" w:eastAsia="楷体" w:cs="仿宋_GB2312"/>
          <w:b/>
          <w:sz w:val="36"/>
          <w:szCs w:val="36"/>
        </w:rPr>
        <w:t>二四</w:t>
      </w:r>
      <w:r>
        <w:rPr>
          <w:rFonts w:hint="eastAsia" w:ascii="楷体" w:hAnsi="楷体" w:eastAsia="楷体" w:cs="仿宋_GB2312"/>
          <w:b/>
          <w:sz w:val="36"/>
          <w:szCs w:val="36"/>
          <w:lang w:val="zh-CN"/>
        </w:rPr>
        <w:t>年</w:t>
      </w:r>
      <w:r>
        <w:rPr>
          <w:rFonts w:hint="eastAsia" w:ascii="楷体" w:hAnsi="楷体" w:eastAsia="楷体" w:cs="仿宋_GB2312"/>
          <w:b/>
          <w:sz w:val="36"/>
          <w:szCs w:val="36"/>
          <w:lang w:val="en-US" w:eastAsia="zh-CN"/>
        </w:rPr>
        <w:t>十二</w:t>
      </w:r>
      <w:r>
        <w:rPr>
          <w:rFonts w:hint="eastAsia" w:ascii="楷体" w:hAnsi="楷体" w:eastAsia="楷体" w:cs="仿宋_GB2312"/>
          <w:b/>
          <w:sz w:val="36"/>
          <w:szCs w:val="36"/>
          <w:lang w:val="zh-CN"/>
        </w:rPr>
        <w:t>月</w:t>
      </w:r>
    </w:p>
    <w:p w14:paraId="419333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cols w:space="425" w:num="1"/>
          <w:docGrid w:type="lines" w:linePitch="312" w:charSpace="0"/>
        </w:sectPr>
      </w:pPr>
    </w:p>
    <w:p w14:paraId="2406FE4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第一章  西安商贸物流集团有限公司</w:t>
      </w:r>
    </w:p>
    <w:p w14:paraId="23F71BEC">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资产评估采购项目询比公告</w:t>
      </w:r>
    </w:p>
    <w:p w14:paraId="2ECE6A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512869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一、项目概况</w:t>
      </w:r>
    </w:p>
    <w:p w14:paraId="479E35E5">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eastAsia" w:ascii="楷体" w:hAnsi="楷体" w:eastAsia="楷体" w:cs="仿宋_GB2312"/>
          <w:color w:val="000000"/>
          <w:sz w:val="32"/>
          <w:szCs w:val="32"/>
          <w:lang w:val="en-US" w:eastAsia="zh-CN"/>
        </w:rPr>
        <w:t>项目名称</w:t>
      </w:r>
      <w:r>
        <w:rPr>
          <w:rFonts w:hint="eastAsia" w:ascii="Times New Roman" w:hAnsi="Times New Roman" w:eastAsia="仿宋_GB2312" w:cs="Times New Roman"/>
          <w:sz w:val="32"/>
          <w:szCs w:val="32"/>
          <w:lang w:val="en-US" w:eastAsia="zh-CN"/>
        </w:rPr>
        <w:t>：西安商贸物流集团有限公司资产评估采购项目</w:t>
      </w:r>
    </w:p>
    <w:p w14:paraId="295CC13D">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eastAsia" w:ascii="楷体" w:hAnsi="楷体" w:eastAsia="楷体" w:cs="仿宋_GB2312"/>
          <w:color w:val="000000"/>
          <w:sz w:val="32"/>
          <w:szCs w:val="32"/>
          <w:lang w:val="en-US" w:eastAsia="zh-CN"/>
        </w:rPr>
        <w:t>采购人</w:t>
      </w:r>
      <w:r>
        <w:rPr>
          <w:rFonts w:hint="eastAsia" w:ascii="Times New Roman" w:hAnsi="Times New Roman" w:eastAsia="仿宋_GB2312" w:cs="Times New Roman"/>
          <w:sz w:val="32"/>
          <w:szCs w:val="32"/>
          <w:lang w:val="en-US" w:eastAsia="zh-CN"/>
        </w:rPr>
        <w:t>：西安商贸物流集团有限公司</w:t>
      </w:r>
    </w:p>
    <w:p w14:paraId="70EC9442">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eastAsia" w:ascii="楷体" w:hAnsi="楷体" w:eastAsia="楷体" w:cs="仿宋_GB2312"/>
          <w:color w:val="000000"/>
          <w:sz w:val="32"/>
          <w:szCs w:val="32"/>
          <w:lang w:val="en-US" w:eastAsia="zh-CN"/>
        </w:rPr>
        <w:t>采购内容</w:t>
      </w:r>
      <w:r>
        <w:rPr>
          <w:rFonts w:hint="eastAsia" w:ascii="Times New Roman" w:hAnsi="Times New Roman" w:eastAsia="仿宋_GB2312" w:cs="Times New Roman"/>
          <w:sz w:val="32"/>
          <w:szCs w:val="32"/>
          <w:lang w:val="en-US" w:eastAsia="zh-CN"/>
        </w:rPr>
        <w:t>：新城区长缨西路37 号西新国用（2014）字第285号土地、新城区西五路76号西新国用（2002）字第421号土地、市房权证字112511001Ⅲ-17-1-1-1号房产进行资产评估</w:t>
      </w:r>
    </w:p>
    <w:p w14:paraId="01EFB569">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420" w:firstLineChars="0"/>
        <w:textAlignment w:val="auto"/>
        <w:rPr>
          <w:rFonts w:hint="eastAsia" w:ascii="Times New Roman" w:hAnsi="Times New Roman" w:eastAsia="仿宋_GB2312" w:cs="Times New Roman"/>
          <w:sz w:val="32"/>
          <w:szCs w:val="32"/>
          <w:lang w:val="en-US" w:eastAsia="zh-CN"/>
        </w:rPr>
      </w:pPr>
      <w:r>
        <w:rPr>
          <w:rFonts w:hint="eastAsia" w:ascii="楷体" w:hAnsi="楷体" w:eastAsia="楷体" w:cs="仿宋_GB2312"/>
          <w:color w:val="000000"/>
          <w:sz w:val="32"/>
          <w:szCs w:val="32"/>
          <w:lang w:val="en-US" w:eastAsia="zh-CN"/>
        </w:rPr>
        <w:t>采购方式</w:t>
      </w:r>
      <w:r>
        <w:rPr>
          <w:rFonts w:hint="eastAsia" w:ascii="Times New Roman" w:hAnsi="Times New Roman" w:eastAsia="仿宋_GB2312" w:cs="Times New Roman"/>
          <w:sz w:val="32"/>
          <w:szCs w:val="32"/>
          <w:lang w:val="en-US" w:eastAsia="zh-CN"/>
        </w:rPr>
        <w:t>：根据国家有关法律法规规定及《西安商贸物流集团有限公司招标采购管理办法》规定，本项目采取公开询比方式确定合作单位。</w:t>
      </w:r>
    </w:p>
    <w:p w14:paraId="681C09D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二、报名条件</w:t>
      </w:r>
    </w:p>
    <w:p w14:paraId="745F4C3D">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42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在中华人民共和国境内依法注册的独立法人或其他组织,具有独立承担民事责任的能力。</w:t>
      </w:r>
    </w:p>
    <w:p w14:paraId="67D94E5C">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42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投标人须具备与本项目相符的经营范围，从业人员须具备相关资质。</w:t>
      </w:r>
    </w:p>
    <w:p w14:paraId="69DC27F0">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42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投标人须为具有履行合同所必需的专业技术能力的资产评估公司。</w:t>
      </w:r>
    </w:p>
    <w:p w14:paraId="2A54C3F5">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42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投标人可以开具增值税专用发票。</w:t>
      </w:r>
    </w:p>
    <w:p w14:paraId="25DE5AFB">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42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本次采购不接受联合体投标。</w:t>
      </w:r>
    </w:p>
    <w:p w14:paraId="7E8979E1">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42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投标人须有同类相关业绩案例，原则上服务的国有企事业单位不少于3家。</w:t>
      </w:r>
    </w:p>
    <w:p w14:paraId="4AAA5F18">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42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投标人近三年无违法违规行为，无行为处罚、惩戒等不良记录及不良反映，业内拥有良好的声誉。</w:t>
      </w:r>
    </w:p>
    <w:p w14:paraId="105D5BA6">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42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企业负责人为同一人或者存在控股、管理关系的不同企业，不得同时参加本项目投标。</w:t>
      </w:r>
    </w:p>
    <w:p w14:paraId="79C974C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三、投标文件的递交</w:t>
      </w:r>
    </w:p>
    <w:p w14:paraId="08AA04B5">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投标时间</w:t>
      </w: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日至2024年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日，每天上午9:00至11:30，下午14:00至17:00，逾期送达的或者未送达指定地点的投标文件，采购人不予受理。</w:t>
      </w:r>
    </w:p>
    <w:p w14:paraId="6838454B">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投标资料提交地点</w:t>
      </w:r>
      <w:r>
        <w:rPr>
          <w:rFonts w:hint="default" w:ascii="Times New Roman" w:hAnsi="Times New Roman" w:eastAsia="仿宋_GB2312" w:cs="Times New Roman"/>
          <w:sz w:val="32"/>
          <w:szCs w:val="32"/>
          <w:lang w:val="en-US" w:eastAsia="zh-CN"/>
        </w:rPr>
        <w:t>：西安市浐灞生态区金桥三路418号前海人寿金融中心1号楼22层</w:t>
      </w:r>
      <w:r>
        <w:rPr>
          <w:rFonts w:hint="eastAsia" w:ascii="Times New Roman" w:hAnsi="Times New Roman" w:eastAsia="仿宋_GB2312" w:cs="Times New Roman"/>
          <w:sz w:val="32"/>
          <w:szCs w:val="32"/>
          <w:lang w:val="en-US" w:eastAsia="zh-CN"/>
        </w:rPr>
        <w:t>财务管理</w:t>
      </w:r>
      <w:r>
        <w:rPr>
          <w:rFonts w:hint="default" w:ascii="Times New Roman" w:hAnsi="Times New Roman" w:eastAsia="仿宋_GB2312" w:cs="Times New Roman"/>
          <w:sz w:val="32"/>
          <w:szCs w:val="32"/>
          <w:lang w:val="en-US" w:eastAsia="zh-CN"/>
        </w:rPr>
        <w:t>部。</w:t>
      </w:r>
    </w:p>
    <w:p w14:paraId="11E9B7F2">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报名时必须提供以下资料</w:t>
      </w:r>
      <w:r>
        <w:rPr>
          <w:rFonts w:hint="default" w:ascii="Times New Roman" w:hAnsi="Times New Roman" w:eastAsia="仿宋_GB2312" w:cs="Times New Roman"/>
          <w:sz w:val="32"/>
          <w:szCs w:val="32"/>
          <w:lang w:val="en-US" w:eastAsia="zh-CN"/>
        </w:rPr>
        <w:t>：</w:t>
      </w:r>
    </w:p>
    <w:p w14:paraId="43CB750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1.报价函</w:t>
      </w:r>
    </w:p>
    <w:p w14:paraId="0A00F44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2.委托授权书、委托人身份证复印件、被委托人身份证</w:t>
      </w:r>
      <w:bookmarkStart w:id="17" w:name="_GoBack"/>
      <w:bookmarkEnd w:id="17"/>
      <w:r>
        <w:rPr>
          <w:rFonts w:hint="default" w:ascii="Times New Roman" w:hAnsi="Times New Roman" w:eastAsia="仿宋_GB2312" w:cs="Times New Roman"/>
          <w:sz w:val="32"/>
          <w:szCs w:val="32"/>
          <w:lang w:val="en-US" w:eastAsia="zh-CN"/>
        </w:rPr>
        <w:t>原件及复印件</w:t>
      </w:r>
    </w:p>
    <w:p w14:paraId="3FF14E7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3.营业执照复印件</w:t>
      </w:r>
    </w:p>
    <w:p w14:paraId="0537D45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4.近三年同类型项目业务约定书（同类型项目执业记录应不少于3次，不设上限）</w:t>
      </w:r>
    </w:p>
    <w:p w14:paraId="684BD4A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5.质量管理相关制度文件</w:t>
      </w:r>
    </w:p>
    <w:p w14:paraId="6943392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.项目评估方案</w:t>
      </w:r>
    </w:p>
    <w:p w14:paraId="7C31948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.拟配备人员的职业资格证书复印件</w:t>
      </w:r>
    </w:p>
    <w:p w14:paraId="1E37B98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相关服务</w:t>
      </w:r>
      <w:r>
        <w:rPr>
          <w:rFonts w:hint="default" w:ascii="Times New Roman" w:hAnsi="Times New Roman" w:eastAsia="仿宋_GB2312" w:cs="Times New Roman"/>
          <w:sz w:val="32"/>
          <w:szCs w:val="32"/>
          <w:lang w:val="en-US" w:eastAsia="zh-CN"/>
        </w:rPr>
        <w:t>承诺书</w:t>
      </w:r>
    </w:p>
    <w:p w14:paraId="48354AD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9.2023年末经审计的资产负债表及利润表</w:t>
      </w:r>
    </w:p>
    <w:p w14:paraId="0A6E9D22">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420" w:firstLineChars="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联系人</w:t>
      </w:r>
    </w:p>
    <w:p w14:paraId="74D146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w:t>
      </w:r>
      <w:r>
        <w:rPr>
          <w:rFonts w:hint="eastAsia" w:ascii="Times New Roman" w:hAnsi="Times New Roman" w:eastAsia="仿宋_GB2312" w:cs="Times New Roman"/>
          <w:sz w:val="32"/>
          <w:szCs w:val="32"/>
          <w:lang w:val="en-US" w:eastAsia="zh-CN"/>
        </w:rPr>
        <w:t>管女士</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联系电话：1</w:t>
      </w:r>
      <w:r>
        <w:rPr>
          <w:rFonts w:hint="eastAsia" w:ascii="Times New Roman" w:hAnsi="Times New Roman" w:eastAsia="仿宋_GB2312" w:cs="Times New Roman"/>
          <w:sz w:val="32"/>
          <w:szCs w:val="32"/>
          <w:lang w:val="en-US" w:eastAsia="zh-CN"/>
        </w:rPr>
        <w:t>8792870383</w:t>
      </w:r>
    </w:p>
    <w:p w14:paraId="3E3DBE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14:paraId="5E790DC5">
      <w:pPr>
        <w:spacing w:line="560" w:lineRule="exact"/>
        <w:ind w:firstLine="880" w:firstLineChars="200"/>
        <w:jc w:val="center"/>
        <w:outlineLvl w:val="0"/>
        <w:rPr>
          <w:rFonts w:ascii="方正小标宋简体" w:hAnsi="方正小标宋简体" w:eastAsia="方正小标宋简体" w:cs="方正小标宋简体"/>
          <w:sz w:val="44"/>
          <w:szCs w:val="44"/>
        </w:rPr>
      </w:pPr>
      <w:bookmarkStart w:id="0" w:name="_Toc7986"/>
      <w:bookmarkStart w:id="1" w:name="_Toc8951"/>
      <w:r>
        <w:rPr>
          <w:rFonts w:hint="eastAsia" w:ascii="方正小标宋简体" w:hAnsi="方正小标宋简体" w:eastAsia="方正小标宋简体" w:cs="方正小标宋简体"/>
          <w:sz w:val="44"/>
          <w:szCs w:val="44"/>
        </w:rPr>
        <w:t>第二章  投标须知</w:t>
      </w:r>
      <w:bookmarkEnd w:id="0"/>
      <w:bookmarkEnd w:id="1"/>
      <w:bookmarkStart w:id="2" w:name="_Toc649"/>
    </w:p>
    <w:bookmarkEnd w:id="2"/>
    <w:p w14:paraId="01271DAA">
      <w:pPr>
        <w:spacing w:line="560" w:lineRule="exact"/>
        <w:ind w:firstLine="640" w:firstLineChars="200"/>
        <w:rPr>
          <w:rFonts w:ascii="黑体" w:hAnsi="黑体" w:eastAsia="黑体" w:cs="黑体"/>
          <w:sz w:val="32"/>
          <w:szCs w:val="32"/>
        </w:rPr>
      </w:pPr>
    </w:p>
    <w:p w14:paraId="73E8258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黑体" w:hAnsi="黑体" w:eastAsia="黑体" w:cs="黑体"/>
          <w:sz w:val="32"/>
          <w:szCs w:val="32"/>
        </w:rPr>
      </w:pPr>
      <w:bookmarkStart w:id="3" w:name="_Toc30195"/>
      <w:bookmarkStart w:id="4" w:name="_Toc15025"/>
      <w:r>
        <w:rPr>
          <w:rFonts w:hint="eastAsia" w:ascii="黑体" w:hAnsi="黑体" w:eastAsia="黑体" w:cs="黑体"/>
          <w:sz w:val="32"/>
          <w:szCs w:val="32"/>
        </w:rPr>
        <w:t>一、合格的投标人</w:t>
      </w:r>
      <w:bookmarkEnd w:id="3"/>
      <w:bookmarkEnd w:id="4"/>
    </w:p>
    <w:p w14:paraId="79AA8D04">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本次招标针对满足以下要求的合格投标人：</w:t>
      </w:r>
    </w:p>
    <w:p w14:paraId="76C851BB">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1.在中华人民共和国境内依法注册的独立法人或其他组织,具有独立承担民事责任的能力。</w:t>
      </w:r>
    </w:p>
    <w:p w14:paraId="706E856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2.投标人须具备与本项目相符的经营范围，从业人员须具备相关资质。</w:t>
      </w:r>
    </w:p>
    <w:p w14:paraId="70BE0B2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3.投标</w:t>
      </w:r>
      <w:r>
        <w:rPr>
          <w:rFonts w:hint="eastAsia" w:ascii="仿宋_GB2312" w:hAnsi="仿宋" w:eastAsia="仿宋_GB2312" w:cs="仿宋_GB2312"/>
          <w:color w:val="000000" w:themeColor="text1"/>
          <w:sz w:val="32"/>
          <w:szCs w:val="32"/>
          <w14:textFill>
            <w14:solidFill>
              <w14:schemeClr w14:val="tx1"/>
            </w14:solidFill>
          </w14:textFill>
        </w:rPr>
        <w:t>人须为具有履行合同所必需的专业技术能力的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资产评估</w:t>
      </w:r>
      <w:r>
        <w:rPr>
          <w:rFonts w:hint="eastAsia" w:ascii="仿宋_GB2312" w:hAnsi="仿宋" w:eastAsia="仿宋_GB2312"/>
          <w:color w:val="000000" w:themeColor="text1"/>
          <w:sz w:val="32"/>
          <w:szCs w:val="32"/>
          <w14:textFill>
            <w14:solidFill>
              <w14:schemeClr w14:val="tx1"/>
            </w14:solidFill>
          </w14:textFill>
        </w:rPr>
        <w:t>公司。</w:t>
      </w:r>
    </w:p>
    <w:p w14:paraId="7789578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4.投标人可以开具增值税专用发票。</w:t>
      </w:r>
    </w:p>
    <w:p w14:paraId="0E2C397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5.本次采购不接受联合体投标。</w:t>
      </w:r>
    </w:p>
    <w:p w14:paraId="3EA44C7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6.投标人须有同类相关业绩案例，原则上服务的国有企事业单位不少于3家。</w:t>
      </w:r>
    </w:p>
    <w:p w14:paraId="6A63393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7.投标人近三年无违法违规行为，无行为处罚、惩戒等不良记录及不良反映，业内拥有良好的声誉。</w:t>
      </w:r>
    </w:p>
    <w:p w14:paraId="3AD66489">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仿宋" w:eastAsia="仿宋_GB2312"/>
          <w:sz w:val="32"/>
          <w:szCs w:val="32"/>
        </w:rPr>
        <w:t>8.企业负责人为同一人或者存在控股、管理关系的不同企业，不得同时参加本项目投标。</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10EAEC8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仿宋_GB2312" w:hAnsi="仿宋_GB2312" w:eastAsia="仿宋_GB2312" w:cs="仿宋_GB2312"/>
          <w:color w:val="000000" w:themeColor="text1"/>
          <w:sz w:val="32"/>
          <w:szCs w:val="32"/>
          <w14:textFill>
            <w14:solidFill>
              <w14:schemeClr w14:val="tx1"/>
            </w14:solidFill>
          </w14:textFill>
        </w:rPr>
      </w:pPr>
      <w:bookmarkStart w:id="5" w:name="_Toc26784"/>
      <w:bookmarkStart w:id="6" w:name="_Toc28180"/>
      <w:r>
        <w:rPr>
          <w:rFonts w:hint="eastAsia" w:ascii="黑体" w:hAnsi="黑体" w:eastAsia="黑体" w:cs="黑体"/>
          <w:sz w:val="32"/>
          <w:szCs w:val="32"/>
        </w:rPr>
        <w:t>二、采购需求</w:t>
      </w:r>
      <w:bookmarkEnd w:id="5"/>
      <w:bookmarkEnd w:id="6"/>
    </w:p>
    <w:p w14:paraId="23AA3D2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 w:eastAsia="仿宋_GB2312" w:cs="宋体"/>
          <w:kern w:val="0"/>
          <w:sz w:val="32"/>
          <w:szCs w:val="32"/>
        </w:rPr>
      </w:pPr>
      <w:bookmarkStart w:id="7" w:name="_Toc11237"/>
      <w:bookmarkStart w:id="8" w:name="_Toc31297"/>
      <w:bookmarkStart w:id="9" w:name="_Toc9958"/>
      <w:r>
        <w:rPr>
          <w:rFonts w:hint="eastAsia" w:ascii="仿宋_GB2312" w:hAnsi="仿宋" w:eastAsia="仿宋_GB2312" w:cs="宋体"/>
          <w:kern w:val="0"/>
          <w:sz w:val="32"/>
          <w:szCs w:val="32"/>
        </w:rPr>
        <w:t>新城区长缨西路37 号西新国用（2014）字第285号土地、新城区西五路76号西新国用（2002）字第421号土地、市房权证字112511001Ⅲ-17-1-1-1号房产进行资产评估</w:t>
      </w:r>
    </w:p>
    <w:p w14:paraId="1568EC3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黑体" w:hAnsi="黑体" w:eastAsia="黑体" w:cs="黑体"/>
          <w:sz w:val="32"/>
          <w:szCs w:val="32"/>
        </w:rPr>
      </w:pPr>
      <w:r>
        <w:rPr>
          <w:rFonts w:hint="eastAsia" w:ascii="黑体" w:hAnsi="黑体" w:eastAsia="黑体" w:cs="黑体"/>
          <w:sz w:val="32"/>
          <w:szCs w:val="32"/>
        </w:rPr>
        <w:t>三、询比程序</w:t>
      </w:r>
      <w:bookmarkEnd w:id="7"/>
      <w:bookmarkEnd w:id="8"/>
      <w:bookmarkEnd w:id="9"/>
      <w:bookmarkStart w:id="10" w:name="_Toc10714"/>
    </w:p>
    <w:p w14:paraId="4CC9A5F0">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楷体" w:hAnsi="楷体" w:eastAsia="楷体" w:cs="仿宋_GB2312"/>
          <w:color w:val="000000"/>
          <w:sz w:val="32"/>
          <w:szCs w:val="32"/>
        </w:rPr>
      </w:pPr>
      <w:r>
        <w:rPr>
          <w:rFonts w:hint="eastAsia" w:ascii="楷体" w:hAnsi="楷体" w:eastAsia="楷体" w:cs="仿宋_GB2312"/>
          <w:color w:val="000000"/>
          <w:sz w:val="32"/>
          <w:szCs w:val="32"/>
        </w:rPr>
        <w:t>（一）评标规定</w:t>
      </w:r>
      <w:bookmarkEnd w:id="10"/>
    </w:p>
    <w:p w14:paraId="355DC888">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1.评标决策小组由采购方自行组建。</w:t>
      </w:r>
    </w:p>
    <w:p w14:paraId="08F78F5D">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2.在评标过程中，出现各类带有争议性或不明确性问题均由评标决策小组共同研究确定。</w:t>
      </w:r>
    </w:p>
    <w:p w14:paraId="3DE915B6">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3.参加评标会议的人员应对评标全过程的一切相关资料及信息进行保密，不得向任何人员泄露（法律、法规另有规定的情形除外）。</w:t>
      </w:r>
    </w:p>
    <w:p w14:paraId="734AFDAA">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4.在响应文件的审查、澄清、评价、比较过程中，供应商对采购方或评标决策小组施加任何影响的行为，都将导致被取消投标资格。</w:t>
      </w:r>
    </w:p>
    <w:p w14:paraId="74E95699">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5.中标人确定后，采购方不对未中标人就评标过程以及未能中标原因作出任何解释。未中标人不得向评标决策小组成员或其他有关人员索问评标过程的情况和材料。</w:t>
      </w:r>
    </w:p>
    <w:p w14:paraId="7256C5B3">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楷体" w:hAnsi="楷体" w:eastAsia="楷体" w:cs="仿宋_GB2312"/>
          <w:color w:val="000000"/>
          <w:sz w:val="32"/>
          <w:szCs w:val="32"/>
        </w:rPr>
      </w:pPr>
      <w:bookmarkStart w:id="11" w:name="_Toc23334"/>
      <w:r>
        <w:rPr>
          <w:rFonts w:hint="eastAsia" w:ascii="楷体" w:hAnsi="楷体" w:eastAsia="楷体" w:cs="仿宋_GB2312"/>
          <w:color w:val="000000"/>
          <w:sz w:val="32"/>
          <w:szCs w:val="32"/>
        </w:rPr>
        <w:t>（二）评标方法</w:t>
      </w:r>
      <w:bookmarkEnd w:id="11"/>
    </w:p>
    <w:p w14:paraId="6BE9E9A1">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1.本次评标采用内部评标。 </w:t>
      </w:r>
    </w:p>
    <w:p w14:paraId="5B9E7BCF">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2.本次评标采用综合评分法对投标人提交的投标文件进行综合评分，按照综合得分由高到低的顺序确定最终合作单位。</w:t>
      </w:r>
    </w:p>
    <w:p w14:paraId="2505B54E">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3.采购方无义务必须接受收到的最低价格或者其他任何响应文件。</w:t>
      </w:r>
      <w:bookmarkStart w:id="12" w:name="_MON_1599482453"/>
      <w:bookmarkEnd w:id="12"/>
    </w:p>
    <w:p w14:paraId="74FB19C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黑体" w:hAnsi="黑体" w:eastAsia="黑体" w:cs="黑体"/>
          <w:sz w:val="32"/>
          <w:szCs w:val="32"/>
        </w:rPr>
      </w:pPr>
      <w:bookmarkStart w:id="13" w:name="_Toc8339"/>
      <w:bookmarkStart w:id="14" w:name="_Toc31593"/>
      <w:r>
        <w:rPr>
          <w:rFonts w:hint="eastAsia" w:ascii="黑体" w:hAnsi="黑体" w:eastAsia="黑体" w:cs="黑体"/>
          <w:sz w:val="32"/>
          <w:szCs w:val="32"/>
        </w:rPr>
        <w:t>四、询比报价</w:t>
      </w:r>
      <w:bookmarkEnd w:id="13"/>
      <w:bookmarkEnd w:id="14"/>
    </w:p>
    <w:p w14:paraId="62D2E5AE">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cs="黑体"/>
          <w:sz w:val="32"/>
          <w:szCs w:val="32"/>
          <w:lang w:eastAsia="zh-CN"/>
        </w:rPr>
      </w:pPr>
      <w:r>
        <w:rPr>
          <w:rFonts w:hint="eastAsia" w:ascii="仿宋_GB2312" w:hAnsi="仿宋_GB2312" w:eastAsia="仿宋_GB2312" w:cs="仿宋_GB2312"/>
          <w:sz w:val="32"/>
          <w:szCs w:val="32"/>
        </w:rPr>
        <w:t>投标人所报价格应为含税综合报价</w:t>
      </w:r>
      <w:r>
        <w:rPr>
          <w:rFonts w:hint="eastAsia" w:ascii="仿宋_GB2312" w:hAnsi="仿宋_GB2312" w:eastAsia="仿宋_GB2312" w:cs="仿宋_GB2312"/>
          <w:sz w:val="32"/>
          <w:szCs w:val="32"/>
          <w:lang w:eastAsia="zh-CN"/>
        </w:rPr>
        <w:t>。</w:t>
      </w:r>
    </w:p>
    <w:p w14:paraId="01C6BEC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黑体" w:hAnsi="黑体" w:eastAsia="黑体" w:cs="黑体"/>
          <w:sz w:val="32"/>
          <w:szCs w:val="32"/>
        </w:rPr>
      </w:pPr>
      <w:bookmarkStart w:id="15" w:name="_Toc25400"/>
      <w:bookmarkStart w:id="16" w:name="_Toc22824"/>
      <w:r>
        <w:rPr>
          <w:rFonts w:hint="eastAsia" w:ascii="黑体" w:hAnsi="黑体" w:eastAsia="黑体" w:cs="黑体"/>
          <w:sz w:val="32"/>
          <w:szCs w:val="32"/>
        </w:rPr>
        <w:t>五、响应文件组成</w:t>
      </w:r>
      <w:bookmarkEnd w:id="15"/>
      <w:bookmarkEnd w:id="16"/>
    </w:p>
    <w:p w14:paraId="69E4C55A">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_GB2312" w:hAnsi="仿宋" w:eastAsia="仿宋_GB2312" w:cs="仿宋"/>
          <w:bCs/>
          <w:sz w:val="32"/>
          <w:szCs w:val="32"/>
        </w:rPr>
      </w:pPr>
      <w:r>
        <w:rPr>
          <w:rFonts w:hint="eastAsia" w:ascii="仿宋_GB2312" w:hAnsi="仿宋" w:eastAsia="仿宋_GB2312" w:cs="仿宋"/>
          <w:bCs/>
          <w:sz w:val="32"/>
          <w:szCs w:val="32"/>
        </w:rPr>
        <w:t>响应文件主要包括以下内容：</w:t>
      </w:r>
    </w:p>
    <w:p w14:paraId="56E7BB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1.报价函</w:t>
      </w:r>
    </w:p>
    <w:p w14:paraId="1AD483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2.委托授权书、委托人身份证复印件、被委托人身份证原件及复印件</w:t>
      </w:r>
    </w:p>
    <w:p w14:paraId="10CB7D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3.营业执照复印件</w:t>
      </w:r>
    </w:p>
    <w:p w14:paraId="53CE2A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4.近三年同类型项目业务约定书（同类型项目执业记录应不少于3次，不设上限）</w:t>
      </w:r>
    </w:p>
    <w:p w14:paraId="0A00653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5.质量管理相关制度文件</w:t>
      </w:r>
    </w:p>
    <w:p w14:paraId="4340CA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6.项目评估方案</w:t>
      </w:r>
    </w:p>
    <w:p w14:paraId="7CF8D9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7.拟配备人员的职业资格证书复印件</w:t>
      </w:r>
    </w:p>
    <w:p w14:paraId="18116B4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8.相关服务承诺书</w:t>
      </w:r>
    </w:p>
    <w:p w14:paraId="2849B5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9.2023年</w:t>
      </w:r>
      <w:r>
        <w:rPr>
          <w:rFonts w:hint="eastAsia" w:ascii="Times New Roman" w:hAnsi="Times New Roman" w:eastAsia="仿宋_GB2312" w:cs="Times New Roman"/>
          <w:sz w:val="32"/>
          <w:szCs w:val="32"/>
          <w:lang w:val="en-US" w:eastAsia="zh-CN"/>
        </w:rPr>
        <w:t>末</w:t>
      </w:r>
      <w:r>
        <w:rPr>
          <w:rFonts w:hint="default" w:ascii="Times New Roman" w:hAnsi="Times New Roman" w:eastAsia="仿宋_GB2312" w:cs="Times New Roman"/>
          <w:sz w:val="32"/>
          <w:szCs w:val="32"/>
          <w:lang w:val="en-US" w:eastAsia="zh-CN"/>
        </w:rPr>
        <w:t>经审计的资产负债表及利润表</w:t>
      </w:r>
    </w:p>
    <w:p w14:paraId="0A5D66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 w:eastAsia="仿宋_GB2312" w:cs="仿宋"/>
          <w:bCs/>
          <w:sz w:val="32"/>
          <w:szCs w:val="32"/>
        </w:rPr>
        <w:t>备注：响应文件应密封，并加盖公章</w:t>
      </w:r>
      <w:r>
        <w:rPr>
          <w:rFonts w:hint="eastAsia" w:ascii="仿宋_GB2312" w:hAnsi="仿宋" w:eastAsia="仿宋_GB2312" w:cs="仿宋"/>
          <w:bCs/>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328C9A-3A63-47B0-B866-44B5A54D98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4A24ABB-6914-4D7E-A765-1B7655DA0440}"/>
  </w:font>
  <w:font w:name="仿宋_GB2312">
    <w:altName w:val="仿宋"/>
    <w:panose1 w:val="02010609030101010101"/>
    <w:charset w:val="86"/>
    <w:family w:val="auto"/>
    <w:pitch w:val="default"/>
    <w:sig w:usb0="00000000" w:usb1="00000000" w:usb2="00000000" w:usb3="00000000" w:csb0="00040000" w:csb1="00000000"/>
    <w:embedRegular r:id="rId3" w:fontKey="{DE37F1F1-C7B6-47B8-A3D2-831796B8BC93}"/>
  </w:font>
  <w:font w:name="仿宋">
    <w:panose1 w:val="02010609060101010101"/>
    <w:charset w:val="86"/>
    <w:family w:val="auto"/>
    <w:pitch w:val="default"/>
    <w:sig w:usb0="800002BF" w:usb1="38CF7CFA" w:usb2="00000016" w:usb3="00000000" w:csb0="00040001" w:csb1="00000000"/>
    <w:embedRegular r:id="rId4" w:fontKey="{445D1B97-FFAA-4417-9CCE-A7ABAB6A126C}"/>
  </w:font>
  <w:font w:name="楷体">
    <w:panose1 w:val="02010609060101010101"/>
    <w:charset w:val="86"/>
    <w:family w:val="modern"/>
    <w:pitch w:val="default"/>
    <w:sig w:usb0="800002BF" w:usb1="38CF7CFA" w:usb2="00000016" w:usb3="00000000" w:csb0="00040001" w:csb1="00000000"/>
    <w:embedRegular r:id="rId5" w:fontKey="{C8027D1E-142C-4711-A282-EFCC491314E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1B8D7"/>
    <w:multiLevelType w:val="singleLevel"/>
    <w:tmpl w:val="B4E1B8D7"/>
    <w:lvl w:ilvl="0" w:tentative="0">
      <w:start w:val="1"/>
      <w:numFmt w:val="chineseCounting"/>
      <w:suff w:val="nothing"/>
      <w:lvlText w:val="（%1）"/>
      <w:lvlJc w:val="left"/>
      <w:pPr>
        <w:ind w:left="0" w:firstLine="420"/>
      </w:pPr>
      <w:rPr>
        <w:rFonts w:hint="eastAsia"/>
      </w:rPr>
    </w:lvl>
  </w:abstractNum>
  <w:abstractNum w:abstractNumId="1">
    <w:nsid w:val="D84CA01F"/>
    <w:multiLevelType w:val="singleLevel"/>
    <w:tmpl w:val="D84CA01F"/>
    <w:lvl w:ilvl="0" w:tentative="0">
      <w:start w:val="1"/>
      <w:numFmt w:val="chineseCounting"/>
      <w:suff w:val="nothing"/>
      <w:lvlText w:val="（%1）"/>
      <w:lvlJc w:val="left"/>
      <w:pPr>
        <w:ind w:left="0" w:firstLine="420"/>
      </w:pPr>
      <w:rPr>
        <w:rFonts w:hint="eastAsia"/>
      </w:rPr>
    </w:lvl>
  </w:abstractNum>
  <w:abstractNum w:abstractNumId="2">
    <w:nsid w:val="19CC81FD"/>
    <w:multiLevelType w:val="singleLevel"/>
    <w:tmpl w:val="19CC81FD"/>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30B60"/>
    <w:rsid w:val="36213A28"/>
    <w:rsid w:val="467F218B"/>
    <w:rsid w:val="6DEC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1672</Words>
  <Characters>1815</Characters>
  <Lines>0</Lines>
  <Paragraphs>0</Paragraphs>
  <TotalTime>70</TotalTime>
  <ScaleCrop>false</ScaleCrop>
  <LinksUpToDate>false</LinksUpToDate>
  <CharactersWithSpaces>1830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2024-12-16T01:09:00Z</dcterms:created>
  <dc:creator>Administrator</dc:creator>
  <cp:lastModifiedBy>管凯迪</cp:lastModifiedBy>
  <dcterms:modified xsi:type="dcterms:W3CDTF">2024-12-20T06:37:37Z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D6FAD3C71C5E4F8DB3424649C2BB1389_12</vt:lpwstr>
  </property>
</Properties>
</file>